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2521" w:firstLineChars="748"/>
        <w:rPr>
          <w:rFonts w:ascii="黑体" w:eastAsia="黑体"/>
          <w:b/>
          <w:w w:val="120"/>
          <w:sz w:val="28"/>
          <w:szCs w:val="28"/>
        </w:rPr>
      </w:pPr>
      <w:bookmarkStart w:id="0" w:name="_GoBack"/>
      <w:r>
        <w:rPr>
          <w:rFonts w:hint="eastAsia" w:ascii="黑体" w:eastAsia="黑体"/>
          <w:b/>
          <w:w w:val="120"/>
          <w:sz w:val="28"/>
          <w:szCs w:val="28"/>
          <w:u w:val="single"/>
        </w:rPr>
        <w:t>《人力资源</w:t>
      </w:r>
      <w:r>
        <w:rPr>
          <w:rFonts w:ascii="黑体" w:eastAsia="黑体"/>
          <w:b/>
          <w:w w:val="120"/>
          <w:sz w:val="28"/>
          <w:szCs w:val="28"/>
          <w:u w:val="single"/>
        </w:rPr>
        <w:t>管理</w:t>
      </w:r>
      <w:r>
        <w:rPr>
          <w:rFonts w:hint="eastAsia" w:ascii="黑体" w:eastAsia="黑体"/>
          <w:b/>
          <w:w w:val="120"/>
          <w:sz w:val="28"/>
          <w:szCs w:val="28"/>
          <w:u w:val="single"/>
        </w:rPr>
        <w:t>》</w:t>
      </w:r>
      <w:r>
        <w:rPr>
          <w:rFonts w:hint="eastAsia" w:ascii="黑体" w:eastAsia="黑体"/>
          <w:b/>
          <w:sz w:val="30"/>
          <w:szCs w:val="30"/>
          <w:u w:val="single"/>
        </w:rPr>
        <w:t xml:space="preserve"> </w:t>
      </w:r>
      <w:r>
        <w:rPr>
          <w:rFonts w:hint="eastAsia" w:ascii="黑体" w:eastAsia="黑体"/>
          <w:b/>
          <w:sz w:val="30"/>
          <w:szCs w:val="30"/>
        </w:rPr>
        <w:t xml:space="preserve"> A卷</w:t>
      </w:r>
    </w:p>
    <w:bookmarkEnd w:id="0"/>
    <w:p>
      <w:pPr>
        <w:numPr>
          <w:ilvl w:val="0"/>
          <w:numId w:val="1"/>
        </w:numPr>
        <w:adjustRightInd w:val="0"/>
        <w:snapToGrid w:val="0"/>
        <w:spacing w:line="400" w:lineRule="exact"/>
        <w:rPr>
          <w:rStyle w:val="9"/>
          <w:rFonts w:hint="eastAsia"/>
        </w:rPr>
      </w:pPr>
      <w:r>
        <w:rPr>
          <w:rStyle w:val="9"/>
          <w:rFonts w:hint="eastAsia"/>
        </w:rPr>
        <w:t>选择题（每题3分，共30分）</w:t>
      </w:r>
    </w:p>
    <w:p>
      <w:pPr>
        <w:numPr>
          <w:numId w:val="0"/>
        </w:numPr>
        <w:adjustRightInd w:val="0"/>
        <w:snapToGrid w:val="0"/>
        <w:spacing w:line="400" w:lineRule="exact"/>
        <w:rPr>
          <w:rStyle w:val="9"/>
          <w:rFonts w:hint="eastAsia"/>
          <w:lang w:val="en-US" w:eastAsia="zh-CN"/>
        </w:rPr>
      </w:pPr>
      <w:r>
        <w:rPr>
          <w:rStyle w:val="9"/>
          <w:rFonts w:hint="eastAsia"/>
          <w:lang w:val="en-US" w:eastAsia="zh-CN"/>
        </w:rPr>
        <w:t>1-5BDBCA</w:t>
      </w:r>
    </w:p>
    <w:p>
      <w:pPr>
        <w:numPr>
          <w:numId w:val="0"/>
        </w:numPr>
        <w:adjustRightInd w:val="0"/>
        <w:snapToGrid w:val="0"/>
        <w:spacing w:line="400" w:lineRule="exact"/>
        <w:rPr>
          <w:rStyle w:val="9"/>
          <w:rFonts w:hint="default"/>
          <w:lang w:val="en-US" w:eastAsia="zh-CN"/>
        </w:rPr>
      </w:pPr>
      <w:r>
        <w:rPr>
          <w:rStyle w:val="9"/>
          <w:rFonts w:hint="eastAsia"/>
          <w:lang w:val="en-US" w:eastAsia="zh-CN"/>
        </w:rPr>
        <w:t>6-10CADAD</w:t>
      </w:r>
    </w:p>
    <w:p>
      <w:pPr>
        <w:numPr>
          <w:ilvl w:val="0"/>
          <w:numId w:val="1"/>
        </w:numPr>
        <w:adjustRightInd w:val="0"/>
        <w:snapToGrid w:val="0"/>
        <w:spacing w:line="400" w:lineRule="exact"/>
        <w:ind w:left="0" w:leftChars="0" w:firstLine="0" w:firstLineChars="0"/>
        <w:rPr>
          <w:rFonts w:hint="eastAsia" w:ascii="微软雅黑" w:hAnsi="微软雅黑" w:eastAsia="微软雅黑"/>
          <w:b/>
          <w:bCs/>
          <w:color w:val="000000"/>
          <w:sz w:val="21"/>
          <w:szCs w:val="21"/>
          <w:lang w:val="en-US" w:eastAsia="zh-CN"/>
        </w:rPr>
      </w:pPr>
      <w:r>
        <w:rPr>
          <w:rStyle w:val="9"/>
          <w:rFonts w:hint="eastAsia"/>
        </w:rPr>
        <w:t>判断题（每题2分，共10分，对的在括号中打√，错误的在括号中打×） </w:t>
      </w:r>
      <w:r>
        <w:rPr>
          <w:rFonts w:hint="eastAsia" w:ascii="微软雅黑" w:hAnsi="微软雅黑" w:eastAsia="微软雅黑"/>
          <w:b/>
          <w:bCs/>
          <w:color w:val="000000"/>
          <w:sz w:val="21"/>
          <w:szCs w:val="21"/>
        </w:rPr>
        <w:br w:type="textWrapping"/>
      </w:r>
      <w:r>
        <w:rPr>
          <w:rFonts w:hint="eastAsia" w:ascii="微软雅黑" w:hAnsi="微软雅黑" w:eastAsia="微软雅黑"/>
          <w:b/>
          <w:bCs/>
          <w:color w:val="000000"/>
          <w:sz w:val="21"/>
          <w:szCs w:val="21"/>
          <w:lang w:val="en-US" w:eastAsia="zh-CN"/>
        </w:rPr>
        <w:t>1-5错对对错错</w:t>
      </w:r>
    </w:p>
    <w:p>
      <w:pPr>
        <w:pStyle w:val="6"/>
        <w:shd w:val="clear" w:color="auto" w:fill="FFFFFF"/>
        <w:spacing w:line="360" w:lineRule="auto"/>
        <w:rPr>
          <w:rFonts w:asciiTheme="minorEastAsia" w:hAnsiTheme="minorEastAsia" w:eastAsiaTheme="minorEastAsia"/>
          <w:color w:val="000000"/>
        </w:rPr>
      </w:pPr>
      <w:r>
        <w:rPr>
          <w:rStyle w:val="9"/>
          <w:rFonts w:hint="eastAsia"/>
        </w:rPr>
        <w:t>三、名词解释(每小题5分，共20分) </w:t>
      </w:r>
      <w:r>
        <w:rPr>
          <w:rFonts w:hint="eastAsia" w:ascii="微软雅黑" w:hAnsi="微软雅黑" w:eastAsia="微软雅黑"/>
          <w:b/>
          <w:bCs/>
          <w:color w:val="000000"/>
          <w:sz w:val="21"/>
          <w:szCs w:val="21"/>
        </w:rPr>
        <w:br w:type="textWrapping"/>
      </w:r>
      <w:r>
        <w:rPr>
          <w:rFonts w:hint="eastAsia" w:asciiTheme="minorEastAsia" w:hAnsiTheme="minorEastAsia" w:eastAsiaTheme="minorEastAsia"/>
          <w:color w:val="000000"/>
        </w:rPr>
        <w:t>1.负向激励      </w:t>
      </w:r>
    </w:p>
    <w:p>
      <w:pPr>
        <w:keepNext w:val="0"/>
        <w:keepLines w:val="0"/>
        <w:widowControl/>
        <w:suppressLineNumbers w:val="0"/>
        <w:jc w:val="left"/>
      </w:pPr>
      <w:r>
        <w:rPr>
          <w:rStyle w:val="11"/>
          <w:rFonts w:ascii="Arial" w:hAnsi="Arial" w:eastAsia="宋体" w:cs="Arial"/>
          <w:i w:val="0"/>
          <w:iCs w:val="0"/>
          <w:caps w:val="0"/>
          <w:color w:val="F73131"/>
          <w:spacing w:val="0"/>
          <w:kern w:val="0"/>
          <w:sz w:val="19"/>
          <w:szCs w:val="19"/>
          <w:shd w:val="clear" w:fill="FFFFFF"/>
          <w:lang w:val="en-US" w:eastAsia="zh-CN" w:bidi="ar"/>
        </w:rPr>
        <w:t>负向激励</w:t>
      </w:r>
      <w:r>
        <w:rPr>
          <w:rFonts w:hint="default" w:ascii="Arial" w:hAnsi="Arial" w:eastAsia="宋体" w:cs="Arial"/>
          <w:i w:val="0"/>
          <w:iCs w:val="0"/>
          <w:caps w:val="0"/>
          <w:color w:val="333333"/>
          <w:spacing w:val="0"/>
          <w:kern w:val="0"/>
          <w:sz w:val="19"/>
          <w:szCs w:val="19"/>
          <w:shd w:val="clear" w:fill="FFFFFF"/>
          <w:lang w:val="en-US" w:eastAsia="zh-CN" w:bidi="ar"/>
        </w:rPr>
        <w:t>是指削弱人的需要和动机，降低行为的积极性的心理过程。</w:t>
      </w:r>
      <w:r>
        <w:rPr>
          <w:rFonts w:ascii="宋体" w:hAnsi="宋体" w:eastAsia="宋体" w:cs="宋体"/>
          <w:kern w:val="0"/>
          <w:sz w:val="24"/>
          <w:szCs w:val="24"/>
          <w:lang w:val="en-US" w:eastAsia="zh-CN" w:bidi="ar"/>
        </w:rPr>
        <w:t xml:space="preserve"> </w:t>
      </w:r>
    </w:p>
    <w:p>
      <w:pPr>
        <w:pStyle w:val="6"/>
        <w:shd w:val="clear" w:color="auto" w:fill="FFFFFF"/>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br w:type="textWrapping"/>
      </w:r>
      <w:r>
        <w:rPr>
          <w:rFonts w:hint="eastAsia" w:asciiTheme="minorEastAsia" w:hAnsiTheme="minorEastAsia" w:eastAsiaTheme="minorEastAsia"/>
          <w:color w:val="000000"/>
        </w:rPr>
        <w:t>2.降职     </w:t>
      </w:r>
    </w:p>
    <w:p>
      <w:pPr>
        <w:spacing w:line="360" w:lineRule="auto"/>
        <w:rPr>
          <w:rFonts w:asciiTheme="minorEastAsia" w:hAnsiTheme="minorEastAsia" w:eastAsiaTheme="minorEastAsia"/>
          <w:sz w:val="24"/>
        </w:rPr>
      </w:pPr>
    </w:p>
    <w:p>
      <w:pPr>
        <w:keepNext w:val="0"/>
        <w:keepLines w:val="0"/>
        <w:widowControl/>
        <w:suppressLineNumbers w:val="0"/>
        <w:jc w:val="left"/>
      </w:pPr>
      <w:r>
        <w:rPr>
          <w:rFonts w:ascii="Arial" w:hAnsi="Arial" w:eastAsia="宋体" w:cs="Arial"/>
          <w:i w:val="0"/>
          <w:iCs w:val="0"/>
          <w:caps w:val="0"/>
          <w:color w:val="333333"/>
          <w:spacing w:val="0"/>
          <w:kern w:val="0"/>
          <w:sz w:val="21"/>
          <w:szCs w:val="21"/>
          <w:shd w:val="clear" w:fill="FFFFFF"/>
          <w:lang w:val="en-US" w:eastAsia="zh-CN" w:bidi="ar"/>
        </w:rPr>
        <w:t>降职是一种公务员任用方式和任用行为，也是一种人才资源调配手段，目的是为了合理使用公务员，充分发挥公务员的作用，为机关的各个职位选择配备适宜的人才。降职不是一种行政处分，也不是一种惩戒手段。</w:t>
      </w:r>
      <w:r>
        <w:rPr>
          <w:rFonts w:ascii="宋体" w:hAnsi="宋体" w:eastAsia="宋体" w:cs="宋体"/>
          <w:kern w:val="0"/>
          <w:sz w:val="24"/>
          <w:szCs w:val="24"/>
          <w:lang w:val="en-US" w:eastAsia="zh-CN" w:bidi="ar"/>
        </w:rPr>
        <w:t xml:space="preserve"> </w:t>
      </w: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keepNext w:val="0"/>
        <w:keepLines w:val="0"/>
        <w:widowControl/>
        <w:suppressLineNumbers w:val="0"/>
        <w:jc w:val="left"/>
      </w:pPr>
      <w:r>
        <w:rPr>
          <w:rFonts w:hint="eastAsia" w:asciiTheme="minorEastAsia" w:hAnsiTheme="minorEastAsia" w:eastAsiaTheme="minorEastAsia"/>
          <w:sz w:val="24"/>
        </w:rPr>
        <w:t xml:space="preserve">3.职务调查法 </w:t>
      </w: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keepNext w:val="0"/>
        <w:keepLines w:val="0"/>
        <w:widowControl/>
        <w:suppressLineNumbers w:val="0"/>
        <w:jc w:val="left"/>
      </w:pPr>
      <w:r>
        <w:rPr>
          <w:rFonts w:ascii="Arial" w:hAnsi="Arial" w:eastAsia="宋体" w:cs="Arial"/>
          <w:i w:val="0"/>
          <w:iCs w:val="0"/>
          <w:caps w:val="0"/>
          <w:color w:val="333333"/>
          <w:spacing w:val="0"/>
          <w:kern w:val="0"/>
          <w:sz w:val="21"/>
          <w:szCs w:val="21"/>
          <w:shd w:val="clear" w:fill="FFFFFF"/>
          <w:lang w:val="en-US" w:eastAsia="zh-CN" w:bidi="ar"/>
        </w:rPr>
        <w:t>“职位调查是指详细地收集和研究各行政机关现有全部职位的有关资料并以此作为划分职位类别和职位等级的依据的活动。”</w:t>
      </w:r>
      <w:r>
        <w:rPr>
          <w:rFonts w:ascii="宋体" w:hAnsi="宋体" w:eastAsia="宋体" w:cs="宋体"/>
          <w:kern w:val="0"/>
          <w:sz w:val="24"/>
          <w:szCs w:val="24"/>
          <w:lang w:val="en-US" w:eastAsia="zh-CN" w:bidi="ar"/>
        </w:rPr>
        <w:t xml:space="preserve"> </w:t>
      </w: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spacing w:line="360" w:lineRule="auto"/>
        <w:rPr>
          <w:rFonts w:asciiTheme="minorEastAsia" w:hAnsiTheme="minorEastAsia" w:eastAsiaTheme="minorEastAsia"/>
          <w:sz w:val="24"/>
        </w:rPr>
      </w:pPr>
    </w:p>
    <w:p>
      <w:pPr>
        <w:keepNext w:val="0"/>
        <w:keepLines w:val="0"/>
        <w:widowControl/>
        <w:suppressLineNumbers w:val="0"/>
        <w:jc w:val="left"/>
      </w:pPr>
      <w:r>
        <w:rPr>
          <w:rFonts w:hint="eastAsia" w:asciiTheme="minorEastAsia" w:hAnsiTheme="minorEastAsia" w:eastAsiaTheme="minorEastAsia"/>
          <w:sz w:val="24"/>
        </w:rPr>
        <w:t xml:space="preserve"> </w:t>
      </w:r>
    </w:p>
    <w:p>
      <w:pPr>
        <w:spacing w:line="360" w:lineRule="auto"/>
        <w:rPr>
          <w:rFonts w:asciiTheme="minorEastAsia" w:hAnsiTheme="minorEastAsia" w:eastAsiaTheme="minorEastAsia"/>
          <w:sz w:val="24"/>
        </w:rPr>
      </w:pPr>
    </w:p>
    <w:p>
      <w:pPr>
        <w:pStyle w:val="6"/>
        <w:shd w:val="clear" w:color="auto" w:fill="FFFFFF"/>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t>4.公共部门人力资源开发与管理</w:t>
      </w:r>
    </w:p>
    <w:p>
      <w:pPr>
        <w:pStyle w:val="6"/>
        <w:shd w:val="clear" w:color="auto" w:fill="FFFFFF"/>
        <w:spacing w:line="360" w:lineRule="auto"/>
        <w:rPr>
          <w:rFonts w:asciiTheme="minorEastAsia" w:hAnsiTheme="minorEastAsia" w:eastAsiaTheme="minorEastAsia"/>
          <w:b/>
          <w:bCs/>
        </w:rPr>
      </w:pPr>
    </w:p>
    <w:p>
      <w:pPr>
        <w:pStyle w:val="6"/>
        <w:shd w:val="clear" w:color="auto" w:fill="FFFFFF"/>
        <w:spacing w:line="360" w:lineRule="auto"/>
        <w:rPr>
          <w:rFonts w:asciiTheme="minorEastAsia" w:hAnsiTheme="minorEastAsia" w:eastAsiaTheme="minorEastAsia"/>
          <w:b/>
          <w:bCs/>
        </w:rPr>
      </w:pPr>
    </w:p>
    <w:p>
      <w:pPr>
        <w:pStyle w:val="6"/>
        <w:shd w:val="clear" w:color="auto" w:fill="FFFFFF"/>
        <w:spacing w:line="360" w:lineRule="auto"/>
        <w:rPr>
          <w:rFonts w:asciiTheme="minorEastAsia" w:hAnsiTheme="minorEastAsia" w:eastAsiaTheme="minorEastAsia"/>
          <w:b/>
          <w:bCs/>
        </w:rPr>
      </w:pPr>
    </w:p>
    <w:p>
      <w:pPr>
        <w:pStyle w:val="6"/>
        <w:shd w:val="clear" w:color="auto" w:fill="FFFFFF"/>
        <w:spacing w:line="360" w:lineRule="auto"/>
        <w:rPr>
          <w:rFonts w:asciiTheme="minorEastAsia" w:hAnsiTheme="minorEastAsia" w:eastAsiaTheme="minorEastAsia"/>
          <w:b/>
          <w:bCs/>
        </w:rPr>
      </w:pPr>
    </w:p>
    <w:p>
      <w:pPr>
        <w:keepNext w:val="0"/>
        <w:keepLines w:val="0"/>
        <w:widowControl/>
        <w:suppressLineNumbers w:val="0"/>
        <w:jc w:val="left"/>
      </w:pPr>
      <w:r>
        <w:rPr>
          <w:rFonts w:ascii="Arial" w:hAnsi="Arial" w:eastAsia="宋体" w:cs="Arial"/>
          <w:i w:val="0"/>
          <w:iCs w:val="0"/>
          <w:caps w:val="0"/>
          <w:color w:val="333333"/>
          <w:spacing w:val="0"/>
          <w:kern w:val="0"/>
          <w:sz w:val="21"/>
          <w:szCs w:val="21"/>
          <w:shd w:val="clear" w:fill="FFFFFF"/>
          <w:lang w:val="en-US" w:eastAsia="zh-CN" w:bidi="ar"/>
        </w:rPr>
        <w:t>“公共部门人力资源开发与管理:以国家行政组织和相关的国有企事业单位人力资源为主要分析对象,研 公共部门人力资源开发与管理 究管理机关以社会公正和工作效率为目的、依据法律规定对其所属的人力资源进行规划、录用、任用、 使用、工资、保障等管理活动的过程的总和</w:t>
      </w:r>
      <w:r>
        <w:rPr>
          <w:rFonts w:ascii="宋体" w:hAnsi="宋体" w:eastAsia="宋体" w:cs="宋体"/>
          <w:kern w:val="0"/>
          <w:sz w:val="24"/>
          <w:szCs w:val="24"/>
          <w:lang w:val="en-US" w:eastAsia="zh-CN" w:bidi="ar"/>
        </w:rPr>
        <w:t xml:space="preserve"> </w:t>
      </w:r>
    </w:p>
    <w:p>
      <w:pPr>
        <w:pStyle w:val="6"/>
        <w:shd w:val="clear" w:color="auto" w:fill="FFFFFF"/>
        <w:spacing w:line="360" w:lineRule="auto"/>
        <w:rPr>
          <w:rFonts w:asciiTheme="minorEastAsia" w:hAnsiTheme="minorEastAsia" w:eastAsiaTheme="minorEastAsia"/>
          <w:b/>
          <w:bCs/>
        </w:rPr>
      </w:pPr>
    </w:p>
    <w:p>
      <w:pPr>
        <w:pStyle w:val="6"/>
        <w:shd w:val="clear" w:color="auto" w:fill="FFFFFF"/>
        <w:spacing w:line="360" w:lineRule="auto"/>
        <w:rPr>
          <w:rFonts w:asciiTheme="minorEastAsia" w:hAnsiTheme="minorEastAsia" w:eastAsiaTheme="minorEastAsia"/>
          <w:b/>
          <w:bCs/>
        </w:rPr>
      </w:pPr>
    </w:p>
    <w:p>
      <w:pPr>
        <w:pStyle w:val="6"/>
        <w:shd w:val="clear" w:color="auto" w:fill="FFFFFF"/>
        <w:spacing w:line="360" w:lineRule="auto"/>
        <w:rPr>
          <w:rFonts w:asciiTheme="minorEastAsia" w:hAnsiTheme="minorEastAsia" w:eastAsiaTheme="minorEastAsia"/>
          <w:color w:val="000000"/>
        </w:rPr>
      </w:pPr>
      <w:r>
        <w:rPr>
          <w:rFonts w:hint="eastAsia" w:asciiTheme="minorEastAsia" w:hAnsiTheme="minorEastAsia" w:eastAsiaTheme="minorEastAsia"/>
          <w:b/>
          <w:bCs/>
        </w:rPr>
        <w:t>四、简答题(每小题 10分，共40分)</w:t>
      </w:r>
      <w:r>
        <w:rPr>
          <w:rFonts w:hint="eastAsia" w:asciiTheme="minorEastAsia" w:hAnsiTheme="minorEastAsia" w:eastAsiaTheme="minorEastAsia"/>
          <w:color w:val="000000"/>
        </w:rPr>
        <w:br w:type="textWrapping"/>
      </w:r>
      <w:r>
        <w:rPr>
          <w:rFonts w:hint="eastAsia" w:asciiTheme="minorEastAsia" w:hAnsiTheme="minorEastAsia" w:eastAsiaTheme="minorEastAsia"/>
          <w:color w:val="000000"/>
        </w:rPr>
        <w:t>1.我国公共部门人力资源监控约束体系存在哪些问题?</w:t>
      </w:r>
    </w:p>
    <w:p>
      <w:pPr>
        <w:keepNext w:val="0"/>
        <w:keepLines w:val="0"/>
        <w:widowControl/>
        <w:suppressLineNumbers w:val="0"/>
        <w:jc w:val="left"/>
      </w:pPr>
      <w:r>
        <w:rPr>
          <w:rFonts w:ascii="PingFangSC-Regular" w:hAnsi="PingFangSC-Regular" w:eastAsia="PingFangSC-Regular" w:cs="PingFangSC-Regular"/>
          <w:i w:val="0"/>
          <w:iCs w:val="0"/>
          <w:caps w:val="0"/>
          <w:color w:val="000000"/>
          <w:spacing w:val="0"/>
          <w:kern w:val="0"/>
          <w:sz w:val="21"/>
          <w:szCs w:val="21"/>
          <w:shd w:val="clear" w:fill="FFFFFF"/>
          <w:lang w:val="en-US" w:eastAsia="zh-CN" w:bidi="ar"/>
        </w:rPr>
        <w:t>1、监控约束的法制程度有待进一步提升，法律法规缺乏可操作性且法制监督的弹性空间很大，主要体现在法律规范没有突出各级、各类公职人员工作的具体特点，有的仍停留在计划经济时代对全体干部的规范上，其内容过于笼统、划一，很难准确把握。由于缺乏可操作性就会使法律很难在实际中得到贯彻落实，这就给人治提供了法律的空隙。 2、监督主体与监督对象不平衡，缺乏独立性。在监督与约束实践中，只有共产党的纪委监督发挥了实质性的作用，国家机关的监督和社会监督（如政协监督）由于受到现有的宪政体制的制约，缺乏足够的独立性和权力支持，在监督上的作用难以彰显。由于隶属关系、平行关系、利益关系等多种没有厘清的关系，往往存在着无权监督、无法监督、无力监督、不愿监督的情况。 3侧重事后监控。我国目前对公务员的监控侧重于事后监控。即在违法乱纪的现象发生后，才调查取证，依法惩处，致使只能起到“事发查处”的作用，而事前防范、事中督察的功能被弱化。 4、缺乏双向监控。我国对公务员的监控注重上级领导者对下级的监控，公务员中的领导者可利用职责对下属公务员进行经常性、全面性的检查督促。而下级对上级的监控却难以落到实处。公务员的维权观念淡泊。 5、监督约束机制与激励保障机制不匹配。从我国公务员目前的工资水平来看，收入水平不高，而且地区、行业收入以及不同部门之间的收入差距也比较大，容易造成公务员的心理失衡，导致一些领导干部利用手中的权力进行寻租和谋取私利。此外，我国现有的公务员行为失范后的惩罚措施同公务员本身的利益相关性小、力度不够，往往因缺乏威慑力而使监督流于形式。 6、缺乏透明度。由于长期以来受“官本位”、“上智下愚”等传统文化观念的影响，由此造成了中国的行政监控基本是“封闭”活动，对公务员的监控缺乏公开性</w:t>
      </w:r>
      <w:r>
        <w:rPr>
          <w:rFonts w:hint="eastAsia" w:ascii="PingFangSC-Regular" w:hAnsi="PingFangSC-Regular" w:eastAsia="PingFangSC-Regular" w:cs="PingFangSC-Regular"/>
          <w:i w:val="0"/>
          <w:iCs w:val="0"/>
          <w:caps w:val="0"/>
          <w:color w:val="000000"/>
          <w:spacing w:val="0"/>
          <w:kern w:val="0"/>
          <w:sz w:val="21"/>
          <w:szCs w:val="21"/>
          <w:shd w:val="clear" w:fill="FFFFFF"/>
          <w:lang w:val="en-US" w:eastAsia="zh-CN" w:bidi="ar"/>
        </w:rPr>
        <w:t>。</w:t>
      </w:r>
    </w:p>
    <w:p>
      <w:pPr>
        <w:pStyle w:val="6"/>
        <w:shd w:val="clear" w:color="auto" w:fill="FFFFFF"/>
        <w:spacing w:line="360" w:lineRule="auto"/>
        <w:rPr>
          <w:rFonts w:asciiTheme="minorEastAsia" w:hAnsiTheme="minorEastAsia" w:eastAsiaTheme="minorEastAsia"/>
          <w:color w:val="000000"/>
        </w:rPr>
      </w:pPr>
      <w:r>
        <w:rPr>
          <w:rFonts w:hint="eastAsia" w:asciiTheme="minorEastAsia" w:hAnsiTheme="minorEastAsia" w:eastAsiaTheme="minorEastAsia"/>
          <w:color w:val="000000"/>
        </w:rPr>
        <w:t>2.公共部门人力资本不同于一般人力资本之处有哪些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PingFangSC-Regular" w:hAnsi="PingFangSC-Regular" w:eastAsia="PingFangSC-Regular" w:cs="PingFangSC-Regular"/>
          <w:i w:val="0"/>
          <w:iCs w:val="0"/>
          <w:caps w:val="0"/>
          <w:color w:val="000000"/>
          <w:spacing w:val="0"/>
          <w:sz w:val="21"/>
          <w:szCs w:val="21"/>
        </w:rPr>
      </w:pP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t>(1)公共部门人力资本具有社会延展性;(2分)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rPr>
      </w:pP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t>(2)公共部门人力资本具有成本差异性;(2分)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rPr>
      </w:pP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t>(3)公共部门人力资本具有绩效测定的闲难性;(2分)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default" w:ascii="PingFangSC-Regular" w:hAnsi="PingFangSC-Regular" w:eastAsia="PingFangSC-Regular" w:cs="PingFangSC-Regular"/>
          <w:i w:val="0"/>
          <w:iCs w:val="0"/>
          <w:caps w:val="0"/>
          <w:color w:val="000000"/>
          <w:spacing w:val="0"/>
          <w:sz w:val="21"/>
          <w:szCs w:val="21"/>
        </w:rPr>
      </w:pP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t>(4)公共部门人力资本具有收入与贡献难以对等性;(2分)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ascii="微软雅黑" w:hAnsi="微软雅黑" w:eastAsia="微软雅黑"/>
          <w:b/>
          <w:bCs/>
          <w:color w:val="000000"/>
          <w:sz w:val="21"/>
          <w:szCs w:val="21"/>
        </w:rPr>
      </w:pP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t>(5)公共部门人力资本具有市场交易不充分性。(2分)</w:t>
      </w:r>
    </w:p>
    <w:p>
      <w:pPr>
        <w:keepNext w:val="0"/>
        <w:keepLines w:val="0"/>
        <w:widowControl/>
        <w:suppressLineNumbers w:val="0"/>
        <w:jc w:val="left"/>
      </w:pPr>
      <w:r>
        <w:rPr>
          <w:rFonts w:hint="eastAsia" w:ascii="微软雅黑" w:hAnsi="微软雅黑" w:eastAsia="微软雅黑"/>
          <w:b/>
          <w:bCs/>
          <w:color w:val="000000"/>
          <w:sz w:val="21"/>
          <w:szCs w:val="21"/>
        </w:rPr>
        <w:br w:type="textWrapping"/>
      </w:r>
      <w:r>
        <w:rPr>
          <w:rFonts w:hint="eastAsia" w:asciiTheme="minorEastAsia" w:hAnsiTheme="minorEastAsia" w:eastAsiaTheme="minorEastAsia"/>
        </w:rPr>
        <w:t>3.理论联系实际，论述在进行绩效评估时应注意的事项 。</w:t>
      </w:r>
      <w:r>
        <w:rPr>
          <w:rFonts w:hint="eastAsia" w:ascii="微软雅黑" w:hAnsi="微软雅黑" w:eastAsia="微软雅黑"/>
          <w:b/>
          <w:bCs/>
          <w:color w:val="000000"/>
          <w:sz w:val="21"/>
          <w:szCs w:val="21"/>
        </w:rPr>
        <w:br w:type="textWrapping"/>
      </w:r>
      <w:r>
        <w:rPr>
          <w:rFonts w:ascii="PingFangSC-Regular" w:hAnsi="PingFangSC-Regular" w:eastAsia="PingFangSC-Regular" w:cs="PingFangSC-Regular"/>
          <w:i w:val="0"/>
          <w:iCs w:val="0"/>
          <w:caps w:val="0"/>
          <w:color w:val="000000"/>
          <w:spacing w:val="0"/>
          <w:kern w:val="0"/>
          <w:sz w:val="21"/>
          <w:szCs w:val="21"/>
          <w:shd w:val="clear" w:fill="FFFFFF"/>
          <w:lang w:val="en-US" w:eastAsia="zh-CN" w:bidi="ar"/>
        </w:rPr>
        <w:t>绩效评估一直是人力资源管理中的棘手问题，有效的绩效评估不仅要建立合理的评价制度，而且要有相应的跟进措施使其落到实处，为此应该</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1.管理者成为业绩考核的中坚推动力量。绩效评估是管理者与员工之间的双向互动过程，考评者需要把自己工作要领、目标和价值观传达给被考评者，双方达成共识；与此同时，考评者随时对被考评者绩效观察指导，收集信息，以使得结果更加可靠。这样绩效考评的思想和结果才能够深入职工心中，得到重视和采纳</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2.目标管理与行为评价有效结合起来，协调好业绩评估的监督职能与引导职能。目标管理能够指导和监控员工行为，使其把时间和精力最大限度投入到主要的组织目标上；行为评价便于主管观察和评价员工行为，并寻找适合的行为案例，最终形成一个高效能的工作团队。</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3.形成有效的人力资源管理机制。具体措施包括：及时的目标跟进和绩效辅导，评估后能给与相应的奖惩或改进监督，建立员工的投诉渠道和将评估结果运用到培训中去等。</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4.要注意评估方法的适用性。运用绩效评估不是赶时髦，任何评估方法都不是十全十美的，没有最好的绩效评价工具，只有最适合该组织的工具，不同规模、不同文化、不同阶段的组织要选用不同的方式。</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5.要注意评估标准的合理性。这种合理性要体现在：</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（1）考核标准要全面；</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（2）标准之间要协调；</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（3）关键标准要连贯；</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（4）标准应该尽可能量化，不能量化的要细化。</w:t>
      </w:r>
      <w:r>
        <w:rPr>
          <w:rFonts w:hint="default" w:ascii="PingFangSC-Regular" w:hAnsi="PingFangSC-Regular" w:eastAsia="PingFangSC-Regular" w:cs="PingFangSC-Regular"/>
          <w:i w:val="0"/>
          <w:iCs w:val="0"/>
          <w:caps w:val="0"/>
          <w:color w:val="000000"/>
          <w:spacing w:val="0"/>
          <w:kern w:val="0"/>
          <w:sz w:val="21"/>
          <w:szCs w:val="21"/>
          <w:bdr w:val="none" w:color="auto" w:sz="0" w:space="0"/>
          <w:shd w:val="clear" w:fill="FFFFFF"/>
          <w:lang w:val="en-US" w:eastAsia="zh-CN" w:bidi="ar"/>
        </w:rPr>
        <w:br w:type="textWrapping"/>
      </w:r>
      <w:r>
        <w:rPr>
          <w:rFonts w:hint="default" w:ascii="PingFangSC-Regular" w:hAnsi="PingFangSC-Regular" w:eastAsia="PingFangSC-Regular" w:cs="PingFangSC-Regular"/>
          <w:i w:val="0"/>
          <w:iCs w:val="0"/>
          <w:caps w:val="0"/>
          <w:color w:val="000000"/>
          <w:spacing w:val="0"/>
          <w:kern w:val="0"/>
          <w:sz w:val="21"/>
          <w:szCs w:val="21"/>
          <w:shd w:val="clear" w:fill="FFFFFF"/>
          <w:lang w:val="en-US" w:eastAsia="zh-CN" w:bidi="ar"/>
        </w:rPr>
        <w:t>6.要注意评估过程的完整性。完整的绩效评估过程包括事前沟通，指定考核标准，实施考核，考核结果的分析、评定，反馈、控制等五个阶段。实践中，人力资源管理部门经常忽视最前面和最后的两个过程，缺乏有效的沟通，不让员工知道评估结果，这必然导致得不到很好的理解和认同，结果肯定是白费劲。</w:t>
      </w:r>
      <w:r>
        <w:rPr>
          <w:rFonts w:ascii="宋体" w:hAnsi="宋体" w:eastAsia="宋体" w:cs="宋体"/>
          <w:kern w:val="0"/>
          <w:sz w:val="24"/>
          <w:szCs w:val="24"/>
          <w:lang w:val="en-US" w:eastAsia="zh-CN" w:bidi="ar"/>
        </w:rPr>
        <w:t xml:space="preserve"> </w:t>
      </w:r>
    </w:p>
    <w:p>
      <w:pPr>
        <w:pStyle w:val="6"/>
        <w:shd w:val="clear" w:color="auto" w:fill="FFFFFF"/>
        <w:spacing w:line="360" w:lineRule="auto"/>
        <w:rPr>
          <w:rFonts w:ascii="微软雅黑" w:hAnsi="微软雅黑" w:eastAsia="微软雅黑"/>
          <w:b/>
          <w:bCs/>
          <w:color w:val="000000"/>
          <w:sz w:val="21"/>
          <w:szCs w:val="21"/>
        </w:rPr>
      </w:pPr>
    </w:p>
    <w:p>
      <w:pPr>
        <w:pStyle w:val="6"/>
        <w:shd w:val="clear" w:color="auto" w:fill="FFFFFF"/>
        <w:spacing w:line="360" w:lineRule="auto"/>
        <w:rPr>
          <w:rFonts w:ascii="微软雅黑" w:hAnsi="微软雅黑" w:eastAsia="微软雅黑"/>
          <w:b/>
          <w:bCs/>
          <w:color w:val="000000"/>
          <w:sz w:val="21"/>
          <w:szCs w:val="21"/>
        </w:rPr>
      </w:pPr>
      <w:r>
        <w:rPr>
          <w:rFonts w:hint="eastAsia" w:ascii="微软雅黑" w:hAnsi="微软雅黑" w:eastAsia="微软雅黑"/>
          <w:b/>
          <w:bCs/>
          <w:color w:val="000000"/>
          <w:sz w:val="21"/>
          <w:szCs w:val="21"/>
        </w:rPr>
        <w:t>4.</w:t>
      </w:r>
      <w:r>
        <w:rPr>
          <w:rFonts w:hint="eastAsia" w:asciiTheme="minorEastAsia" w:hAnsiTheme="minorEastAsia" w:eastAsiaTheme="minorEastAsia"/>
        </w:rPr>
        <w:t>人力资源规划的意义有什么？</w:t>
      </w:r>
    </w:p>
    <w:p>
      <w:pPr>
        <w:keepNext w:val="0"/>
        <w:keepLines w:val="0"/>
        <w:widowControl/>
        <w:suppressLineNumbers w:val="0"/>
        <w:jc w:val="left"/>
      </w:pPr>
      <w:r>
        <w:rPr>
          <w:rFonts w:ascii="微软雅黑" w:hAnsi="微软雅黑" w:eastAsia="微软雅黑" w:cs="微软雅黑"/>
          <w:i w:val="0"/>
          <w:iCs w:val="0"/>
          <w:caps w:val="0"/>
          <w:color w:val="121212"/>
          <w:spacing w:val="0"/>
          <w:kern w:val="0"/>
          <w:sz w:val="27"/>
          <w:szCs w:val="27"/>
          <w:shd w:val="clear" w:fill="FFFFFF"/>
          <w:lang w:val="en-US" w:eastAsia="zh-CN" w:bidi="ar"/>
        </w:rPr>
        <w:t>人力资源规划的意义</w:t>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br w:type="textWrapping"/>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t>　1．有利于组织制定战略目标和发展规划</w:t>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br w:type="textWrapping"/>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t>　　人力资源规划是组织发展战略的重要组成部分，同时也是实现组织战略目标的重要保证。</w:t>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br w:type="textWrapping"/>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t>　　2．确保组织生存发展过程中对人力资源的需求</w:t>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br w:type="textWrapping"/>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t>　　人力资源部门必须分析组织人力资源的需求和供给之间的差距，制定各种规划来满足对人力资源的需求。</w:t>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br w:type="textWrapping"/>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t>　　3．有利于人力资源管理活动的有序化</w:t>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br w:type="textWrapping"/>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t>　　人力资源规划是企业人力资源管理的基础，它由总体规划和各种业务计划构成，为管理活动（如确定人员的需求量、供给量、调整职务和任务、培训等）提供可靠的信息和依据，进而保证管理活动的有序化。</w:t>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br w:type="textWrapping"/>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t>　　4．有利于调动员工的积极性和创造性</w:t>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br w:type="textWrapping"/>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t>　　人力资源管理要求在实现组织目标的同时，也要满足员工的个人需要（包括物质需要和精神需要），这样才能激发员工持久的积极性，只有在人力资源规划的条件下，员工对自己可满足的东西和满足的水平才是可知的。</w:t>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br w:type="textWrapping"/>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t>　　5．有利于控制人力资源成本</w:t>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br w:type="textWrapping"/>
      </w:r>
      <w:r>
        <w:rPr>
          <w:rFonts w:hint="eastAsia" w:ascii="微软雅黑" w:hAnsi="微软雅黑" w:eastAsia="微软雅黑" w:cs="微软雅黑"/>
          <w:i w:val="0"/>
          <w:iCs w:val="0"/>
          <w:caps w:val="0"/>
          <w:color w:val="121212"/>
          <w:spacing w:val="0"/>
          <w:kern w:val="0"/>
          <w:sz w:val="27"/>
          <w:szCs w:val="27"/>
          <w:shd w:val="clear" w:fill="FFFFFF"/>
          <w:lang w:val="en-US" w:eastAsia="zh-CN" w:bidi="ar"/>
        </w:rPr>
        <w:t>　　人力资源规划有助于检查和测算出人力资源规划方案的实施成本及其带来的效益。要通过人力资源规划预测组织人员的变化，调整组织的人员结构，把人工成本控制在合理的水平上，这是组织持续发展不可缺少的环节。</w:t>
      </w:r>
      <w:r>
        <w:rPr>
          <w:rFonts w:ascii="宋体" w:hAnsi="宋体" w:eastAsia="宋体" w:cs="宋体"/>
          <w:kern w:val="0"/>
          <w:sz w:val="24"/>
          <w:szCs w:val="24"/>
          <w:lang w:val="en-US" w:eastAsia="zh-CN" w:bidi="ar"/>
        </w:rPr>
        <w:t xml:space="preserve"> </w:t>
      </w:r>
    </w:p>
    <w:p>
      <w:pPr>
        <w:numPr>
          <w:numId w:val="0"/>
        </w:numPr>
        <w:adjustRightInd w:val="0"/>
        <w:snapToGrid w:val="0"/>
        <w:spacing w:line="400" w:lineRule="exact"/>
        <w:ind w:leftChars="0"/>
        <w:rPr>
          <w:rFonts w:hint="default" w:ascii="微软雅黑" w:hAnsi="微软雅黑" w:eastAsia="微软雅黑"/>
          <w:b/>
          <w:bCs/>
          <w:color w:val="000000"/>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SC-Regular">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6C6CF3"/>
    <w:multiLevelType w:val="singleLevel"/>
    <w:tmpl w:val="0F6C6CF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hZWRiNDA1ODQzNWZiM2M0NzZlY2FhZTJhY2Q3OTAifQ=="/>
  </w:docVars>
  <w:rsids>
    <w:rsidRoot w:val="31004822"/>
    <w:rsid w:val="0B032DFD"/>
    <w:rsid w:val="0D162A01"/>
    <w:rsid w:val="0E803213"/>
    <w:rsid w:val="127A55B4"/>
    <w:rsid w:val="206B4852"/>
    <w:rsid w:val="31004822"/>
    <w:rsid w:val="3AED2B51"/>
    <w:rsid w:val="3F8D6DB6"/>
    <w:rsid w:val="428C108B"/>
    <w:rsid w:val="4C9A418F"/>
    <w:rsid w:val="4DF533FD"/>
    <w:rsid w:val="566C555F"/>
    <w:rsid w:val="579C6136"/>
    <w:rsid w:val="5BCF4466"/>
    <w:rsid w:val="5FBB5435"/>
    <w:rsid w:val="60F434B9"/>
    <w:rsid w:val="624649FE"/>
    <w:rsid w:val="632C3D6D"/>
    <w:rsid w:val="6DF1268E"/>
    <w:rsid w:val="6F47525D"/>
    <w:rsid w:val="70D807AF"/>
    <w:rsid w:val="70E75D33"/>
    <w:rsid w:val="746217F1"/>
    <w:rsid w:val="74F35FB4"/>
    <w:rsid w:val="7C1F5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Theme="minorHAnsi" w:hAnsiTheme="minorHAnsi" w:eastAsiaTheme="minorEastAsia" w:cstheme="minorBidi"/>
      <w:kern w:val="0"/>
      <w:sz w:val="24"/>
      <w:szCs w:val="24"/>
      <w:lang w:val="en-US" w:eastAsia="zh-CN" w:bidi="ar"/>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qFormat/>
    <w:uiPriority w:val="0"/>
    <w:pPr>
      <w:spacing w:beforeLines="50" w:line="360" w:lineRule="auto"/>
      <w:jc w:val="left"/>
      <w:outlineLvl w:val="2"/>
    </w:pPr>
    <w:rPr>
      <w:b/>
      <w:color w:val="000080"/>
      <w:sz w:val="24"/>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basedOn w:val="8"/>
    <w:qFormat/>
    <w:uiPriority w:val="0"/>
  </w:style>
  <w:style w:type="character" w:styleId="11">
    <w:name w:val="Emphasis"/>
    <w:basedOn w:val="8"/>
    <w:qFormat/>
    <w:uiPriority w:val="0"/>
    <w:rPr>
      <w:i/>
    </w:rPr>
  </w:style>
  <w:style w:type="character" w:styleId="12">
    <w:name w:val="Hyperlink"/>
    <w:basedOn w:val="8"/>
    <w:qFormat/>
    <w:uiPriority w:val="0"/>
    <w:rPr>
      <w:color w:val="0000FF"/>
      <w:u w:val="single"/>
    </w:rPr>
  </w:style>
  <w:style w:type="paragraph" w:customStyle="1" w:styleId="13">
    <w:name w:val="列出段落1"/>
    <w:basedOn w:val="1"/>
    <w:qFormat/>
    <w:uiPriority w:val="34"/>
    <w:pPr>
      <w:ind w:firstLine="420" w:firstLineChars="200"/>
    </w:pPr>
  </w:style>
  <w:style w:type="paragraph" w:customStyle="1" w:styleId="1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1262</Words>
  <Characters>1476</Characters>
  <Lines>0</Lines>
  <Paragraphs>0</Paragraphs>
  <TotalTime>4</TotalTime>
  <ScaleCrop>false</ScaleCrop>
  <LinksUpToDate>false</LinksUpToDate>
  <CharactersWithSpaces>1594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2023-06-29T07:10:00Z</dcterms:created>
  <dc:creator>Administrator</dc:creator>
  <cp:lastModifiedBy>Administrator</cp:lastModifiedBy>
  <dcterms:modified xsi:type="dcterms:W3CDTF">2023-06-30T02:40:06Z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2C82BE5F80F54E0298DED9E3A952AA9D_13</vt:lpwstr>
  </property>
</Properties>
</file>